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 w:line="264" w:lineRule="auto"/>
        <w:jc w:val="center"/>
      </w:pPr>
      <w:r>
        <w:rPr>
          <w:b/>
          <w:sz w:val="30"/>
        </w:rPr>
        <w:t>DAMAK KUMAR VARSHNEY</w:t>
      </w:r>
    </w:p>
    <w:p>
      <w:pPr>
        <w:spacing w:before="0" w:after="20" w:line="264" w:lineRule="auto"/>
        <w:jc w:val="center"/>
      </w:pPr>
      <w:r>
        <w:rPr>
          <w:sz w:val="19"/>
        </w:rPr>
        <w:t>Gurugram, India  |  +91-8077293920  |  damakvarshney@gmail.com</w:t>
      </w:r>
    </w:p>
    <w:p>
      <w:pPr>
        <w:spacing w:before="0" w:after="40" w:line="264" w:lineRule="auto"/>
        <w:jc w:val="center"/>
      </w:pPr>
      <w:r>
        <w:rPr>
          <w:sz w:val="19"/>
        </w:rPr>
        <w:t>linkedin.com/in/damak-varshney  |  damak-varshney.vercel.app</w:t>
      </w:r>
    </w:p>
    <w:p>
      <w:pPr>
        <w:spacing w:before="40" w:after="120" w:line="264" w:lineRule="auto"/>
        <w:jc w:val="center"/>
        <w:pBdr>
          <w:bottom w:val="single" w:sz="6" w:space="1" w:color="000000"/>
        </w:pBdr>
      </w:pPr>
      <w:r>
        <w:rPr>
          <w:b/>
          <w:sz w:val="20"/>
        </w:rPr>
        <w:t>AI PRODUCT MANAGER  |  BUSINESS TRANSFORMATION  |  ENTERPRISE AI STRATEGY</w:t>
      </w:r>
    </w:p>
    <w:p>
      <w:pPr>
        <w:spacing w:before="160" w:after="80" w:line="264" w:lineRule="auto"/>
        <w:pBdr>
          <w:bottom w:val="single" w:sz="6" w:space="1" w:color="000000"/>
        </w:pBdr>
      </w:pPr>
      <w:r>
        <w:rPr>
          <w:b/>
          <w:sz w:val="21"/>
        </w:rPr>
        <w:t>SUMMARY</w:t>
      </w:r>
    </w:p>
    <w:p>
      <w:pPr>
        <w:spacing w:before="0" w:after="80" w:line="264" w:lineRule="auto"/>
      </w:pPr>
      <w:r>
        <w:rPr>
          <w:sz w:val="19"/>
        </w:rPr>
        <w:t>AI Product Manager and Salesforce Solution Architect with 2+ years driving enterprise AI transformation at OSTTRA, a KKR portfolio company, and 4+ years total in enterprise automation and product delivery. Architect of AI systems and Salesforce integration mappings processing 200,000+ monthly cases in Salesforce with &gt;99% routing accuracy, and designer of prompts powering predictive sentiment analytics across 20,000+ client communications. Delivered 20+ FTE in total annualized savings (8 FTE annualized impact) and 80%+ adoption across 1,500+ enterprise users through Product Strategy, Salesforce Architecture, and rigorous adoption discipline.</w:t>
      </w:r>
    </w:p>
    <w:p>
      <w:pPr>
        <w:spacing w:before="160" w:after="80" w:line="264" w:lineRule="auto"/>
        <w:pBdr>
          <w:bottom w:val="single" w:sz="6" w:space="1" w:color="000000"/>
        </w:pBdr>
      </w:pPr>
      <w:r>
        <w:rPr>
          <w:b/>
          <w:sz w:val="21"/>
        </w:rPr>
        <w:t>WORK EXPERIENCE</w:t>
      </w:r>
    </w:p>
    <w:p>
      <w:pPr>
        <w:tabs>
          <w:tab w:pos="10080" w:val="right"/>
        </w:tabs>
        <w:spacing w:before="40" w:after="20" w:line="264" w:lineRule="auto"/>
      </w:pPr>
      <w:r>
        <w:rPr>
          <w:b/>
        </w:rPr>
        <w:t>Associate, AI Strategy &amp; Ops Excellence (DigiOps Programme)</w:t>
      </w:r>
      <w:r>
        <w:tab/>
      </w:r>
      <w:r>
        <w:rPr>
          <w:b/>
        </w:rPr>
        <w:t>Jan 2026 - Present</w:t>
      </w:r>
    </w:p>
    <w:p>
      <w:pPr>
        <w:spacing w:before="0" w:after="40" w:line="264" w:lineRule="auto"/>
      </w:pPr>
      <w:r>
        <w:rPr>
          <w:i/>
        </w:rPr>
        <w:t>OSTTRA (KKR Portfolio Company) | Cybercity, Gurugram, India</w:t>
      </w:r>
    </w:p>
    <w:p>
      <w:pPr>
        <w:pStyle w:val="ListBullet"/>
        <w:spacing w:before="0" w:after="20" w:line="264" w:lineRule="auto"/>
      </w:pPr>
      <w:r>
        <w:rPr>
          <w:sz w:val="19"/>
        </w:rPr>
        <w:t>Developed and deployed NEXUS for 300+ employees - an enterprise application centralizing skill matrix and operational tracking with role-based dashboards enabling self-service entry, bulk manager overrides, and executive telemetry; eliminated manual tracking overhead and unlocked real-time visibility into BAU vs. project workloads and skill gaps for cross-training</w:t>
      </w:r>
    </w:p>
    <w:p>
      <w:pPr>
        <w:pStyle w:val="ListBullet"/>
        <w:spacing w:before="0" w:after="20" w:line="264" w:lineRule="auto"/>
      </w:pPr>
      <w:r>
        <w:rPr>
          <w:sz w:val="19"/>
        </w:rPr>
        <w:t>Spearheaded Generative AI-powered Auto-Triaging ecosystem processing 200,000+ monthly cases with &gt;99% routing accuracy; reclaimed 4.9 FTEs through Process Automation and scaled duplicate flagging to 15,206 monthly checks recovering 1.88 additional FTEs</w:t>
      </w:r>
    </w:p>
    <w:p>
      <w:pPr>
        <w:pStyle w:val="ListBullet"/>
        <w:spacing w:before="0" w:after="20" w:line="264" w:lineRule="auto"/>
      </w:pPr>
      <w:r>
        <w:rPr>
          <w:sz w:val="19"/>
        </w:rPr>
        <w:t>Led intelligent KYC and onboarding automation through API Integration with reference registry systems executing 751 monthly compliance screenings and automating checklist and investigation gathering; shortened cycle time 55% from 18 to 8 days, reclaimed 1.0 FTE, and established 100% audit traceability</w:t>
      </w:r>
    </w:p>
    <w:p>
      <w:pPr>
        <w:pStyle w:val="ListBullet"/>
        <w:spacing w:before="0" w:after="20" w:line="264" w:lineRule="auto"/>
      </w:pPr>
      <w:r>
        <w:rPr>
          <w:sz w:val="19"/>
        </w:rPr>
        <w:t>Engineered autonomous failure management for 4,500+ monthly complex system alerts including LimitHub and TOC FIX disconnections; eliminated reactive triage burden by routing non-actionable items without human intervention</w:t>
      </w:r>
    </w:p>
    <w:p>
      <w:pPr>
        <w:pStyle w:val="ListBullet"/>
        <w:spacing w:before="0" w:after="20" w:line="264" w:lineRule="auto"/>
      </w:pPr>
      <w:r>
        <w:rPr>
          <w:sz w:val="19"/>
        </w:rPr>
        <w:t>Designed AI prompts and led change management for predictive sentiment analytics across 20,000+ client emails monthly; engineered dual-category classification (positive, negative, neutral) for Client Services and Product, enabling proactive client outreach before escalation and decreasing escalations 20%</w:t>
      </w:r>
    </w:p>
    <w:p>
      <w:pPr>
        <w:pStyle w:val="ListBullet"/>
        <w:spacing w:before="0" w:after="20" w:line="264" w:lineRule="auto"/>
      </w:pPr>
      <w:r>
        <w:rPr>
          <w:sz w:val="19"/>
        </w:rPr>
        <w:t>Contributed to the design and rollout of Dot, ODA, and Transformer Bot - RAG-based Conversational AI assistants powered by Vertex AI; supported the team that cut routine client information cases from 16% to 3%, freed 4+ FTE annually, and deployed across 24 knowledge initiatives</w:t>
      </w:r>
    </w:p>
    <w:p>
      <w:pPr>
        <w:tabs>
          <w:tab w:pos="10080" w:val="right"/>
        </w:tabs>
        <w:spacing w:before="60" w:after="20" w:line="264" w:lineRule="auto"/>
      </w:pPr>
      <w:r>
        <w:rPr>
          <w:b/>
        </w:rPr>
        <w:t>Senior Operational Excellence Analyst</w:t>
      </w:r>
      <w:r>
        <w:tab/>
      </w:r>
      <w:r>
        <w:rPr>
          <w:b/>
        </w:rPr>
        <w:t>Feb 2024 - Dec 2024</w:t>
      </w:r>
    </w:p>
    <w:p>
      <w:pPr>
        <w:spacing w:before="0" w:after="40" w:line="264" w:lineRule="auto"/>
      </w:pPr>
      <w:r>
        <w:rPr>
          <w:i/>
        </w:rPr>
        <w:t>OSTTRA | Cybercity, Gurugram, India</w:t>
      </w:r>
    </w:p>
    <w:p>
      <w:pPr>
        <w:pStyle w:val="ListBullet"/>
        <w:spacing w:before="0" w:after="20" w:line="264" w:lineRule="auto"/>
      </w:pPr>
      <w:r>
        <w:rPr>
          <w:sz w:val="19"/>
        </w:rPr>
        <w:t>Engineered SOX Compliance automation using Google Apps Script with audit trail maintained in Salesforce; eliminated 4.1 FTEs of manual user access review work, achieved 100% compliance, and compressed audit cycle from 45 to 5 days</w:t>
      </w:r>
    </w:p>
    <w:p>
      <w:pPr>
        <w:pStyle w:val="ListBullet"/>
        <w:spacing w:before="0" w:after="20" w:line="264" w:lineRule="auto"/>
      </w:pPr>
      <w:r>
        <w:rPr>
          <w:sz w:val="19"/>
        </w:rPr>
        <w:t>Delivered 10+ continuous improvement initiatives applying Lean Six Sigma and Agile across client services and trading operations; unlocked 2+ FTE in quantitative savings</w:t>
      </w:r>
    </w:p>
    <w:p>
      <w:pPr>
        <w:pStyle w:val="ListBullet"/>
        <w:spacing w:before="0" w:after="20" w:line="264" w:lineRule="auto"/>
      </w:pPr>
      <w:r>
        <w:rPr>
          <w:sz w:val="19"/>
        </w:rPr>
        <w:t>Directed Microsoft to Google Workspace migration during Tel Aviv-to-India transition; removed VDI dependency for client services documentation, cut access latency 40%, and freed 0.4 FTEs</w:t>
      </w:r>
    </w:p>
    <w:p>
      <w:pPr>
        <w:tabs>
          <w:tab w:pos="10080" w:val="right"/>
        </w:tabs>
        <w:spacing w:before="60" w:after="20" w:line="264" w:lineRule="auto"/>
      </w:pPr>
      <w:r>
        <w:rPr>
          <w:b/>
        </w:rPr>
        <w:t>Credit Analyst Intern</w:t>
      </w:r>
      <w:r>
        <w:tab/>
      </w:r>
      <w:r>
        <w:rPr>
          <w:b/>
        </w:rPr>
        <w:t>Feb 2023 - Apr 2023</w:t>
      </w:r>
    </w:p>
    <w:p>
      <w:pPr>
        <w:spacing w:before="0" w:after="40" w:line="264" w:lineRule="auto"/>
      </w:pPr>
      <w:r>
        <w:rPr>
          <w:i/>
        </w:rPr>
        <w:t>Kotak Mahindra Bank | Delhi NCR, India</w:t>
      </w:r>
    </w:p>
    <w:p>
      <w:pPr>
        <w:pStyle w:val="ListBullet"/>
        <w:spacing w:before="0" w:after="20" w:line="264" w:lineRule="auto"/>
      </w:pPr>
      <w:r>
        <w:rPr>
          <w:sz w:val="19"/>
        </w:rPr>
        <w:t>Evaluated 4+ MSME working capital credit applications analyzing financial statements and creating credit memos; delivered recommendations contributing to Rs.7 Cr in loan disbursements and underwriting decisions</w:t>
      </w:r>
    </w:p>
    <w:p>
      <w:pPr>
        <w:tabs>
          <w:tab w:pos="10080" w:val="right"/>
        </w:tabs>
        <w:spacing w:before="60" w:after="20" w:line="264" w:lineRule="auto"/>
      </w:pPr>
      <w:r>
        <w:rPr>
          <w:b/>
        </w:rPr>
        <w:t>React Native Developer</w:t>
      </w:r>
      <w:r>
        <w:tab/>
      </w:r>
      <w:r>
        <w:rPr>
          <w:b/>
        </w:rPr>
        <w:t>Apr 2021 - May 2022</w:t>
      </w:r>
    </w:p>
    <w:p>
      <w:pPr>
        <w:spacing w:before="0" w:after="40" w:line="264" w:lineRule="auto"/>
      </w:pPr>
      <w:r>
        <w:rPr>
          <w:i/>
        </w:rPr>
        <w:t>RPQ IT Services | Noida (Sector 16), India</w:t>
      </w:r>
    </w:p>
    <w:p>
      <w:pPr>
        <w:pStyle w:val="ListBullet"/>
        <w:spacing w:before="0" w:after="20" w:line="264" w:lineRule="auto"/>
      </w:pPr>
      <w:r>
        <w:rPr>
          <w:sz w:val="19"/>
        </w:rPr>
        <w:t>Developed 5+ production mobile applications using React Native with advanced state management; managed full Software Development Life Cycle from requirement gathering through production deployment for iOS and Android, and architected cross-platform build pipelines with CI/CD integration</w:t>
      </w:r>
    </w:p>
    <w:p>
      <w:pPr>
        <w:tabs>
          <w:tab w:pos="10080" w:val="right"/>
        </w:tabs>
        <w:spacing w:before="60" w:after="20" w:line="264" w:lineRule="auto"/>
      </w:pPr>
      <w:r>
        <w:rPr>
          <w:b/>
        </w:rPr>
        <w:t>React Native Developer</w:t>
      </w:r>
      <w:r>
        <w:tab/>
      </w:r>
      <w:r>
        <w:rPr>
          <w:b/>
        </w:rPr>
        <w:t>Nov 2020 - Mar 2021</w:t>
      </w:r>
    </w:p>
    <w:p>
      <w:pPr>
        <w:spacing w:before="0" w:after="40" w:line="264" w:lineRule="auto"/>
      </w:pPr>
      <w:r>
        <w:rPr>
          <w:i/>
        </w:rPr>
        <w:t>Markup Designer | Noida (Sector 62), India</w:t>
      </w:r>
    </w:p>
    <w:p>
      <w:pPr>
        <w:pStyle w:val="ListBullet"/>
        <w:spacing w:before="0" w:after="20" w:line="264" w:lineRule="auto"/>
      </w:pPr>
      <w:r>
        <w:rPr>
          <w:sz w:val="19"/>
        </w:rPr>
        <w:t>Engineered React Native mobile applications with REST API integration and asynchronous data handling; collaborated with design teams using Figma and Adobe XD to translate wireframes into production code, and optimized performance achieving 40%+ faster load times through code splitting and lazy loading</w:t>
      </w:r>
    </w:p>
    <w:p>
      <w:pPr>
        <w:spacing w:before="160" w:after="80" w:line="264" w:lineRule="auto"/>
        <w:pBdr>
          <w:bottom w:val="single" w:sz="6" w:space="1" w:color="000000"/>
        </w:pBdr>
      </w:pPr>
      <w:r>
        <w:rPr>
          <w:b/>
          <w:sz w:val="21"/>
        </w:rPr>
        <w:t>EDUCATION</w:t>
      </w:r>
    </w:p>
    <w:p>
      <w:pPr>
        <w:pStyle w:val="ListBullet"/>
        <w:spacing w:before="0" w:after="20" w:line="264" w:lineRule="auto"/>
      </w:pPr>
      <w:r>
        <w:rPr>
          <w:b/>
          <w:sz w:val="19"/>
        </w:rPr>
        <w:t>Post Graduate Programme, Finance &amp; Analytics</w:t>
      </w:r>
      <w:r>
        <w:rPr>
          <w:sz w:val="19"/>
        </w:rPr>
        <w:t xml:space="preserve"> -- ICFAI Business School, Gurgaon | 2022 - Apr 2024 | CGPA: 9.0/10</w:t>
      </w:r>
    </w:p>
    <w:p>
      <w:pPr>
        <w:pStyle w:val="ListBullet"/>
        <w:spacing w:before="0" w:after="20" w:line="264" w:lineRule="auto"/>
      </w:pPr>
      <w:r>
        <w:rPr>
          <w:b/>
          <w:sz w:val="19"/>
        </w:rPr>
        <w:t>MBA, Finance &amp; Analytics (Online, concurrent with OSTTRA role)</w:t>
      </w:r>
      <w:r>
        <w:rPr>
          <w:sz w:val="19"/>
        </w:rPr>
        <w:t xml:space="preserve"> -- IFHE Hyderabad | 2022 - Jul 2024 | CGPA: 8.75/10</w:t>
      </w:r>
    </w:p>
    <w:p>
      <w:pPr>
        <w:pStyle w:val="ListBullet"/>
        <w:spacing w:before="0" w:after="20" w:line="264" w:lineRule="auto"/>
      </w:pPr>
      <w:r>
        <w:rPr>
          <w:b/>
          <w:sz w:val="19"/>
        </w:rPr>
        <w:t>Bachelor of Computer Applications</w:t>
      </w:r>
      <w:r>
        <w:rPr>
          <w:sz w:val="19"/>
        </w:rPr>
        <w:t xml:space="preserve"> -- Birla Institute of Technology, Mesra | 2017 - 2020 | CGPA: 7.52/10</w:t>
      </w:r>
    </w:p>
    <w:p>
      <w:pPr>
        <w:spacing w:before="160" w:after="80" w:line="264" w:lineRule="auto"/>
        <w:pBdr>
          <w:bottom w:val="single" w:sz="6" w:space="1" w:color="000000"/>
        </w:pBdr>
      </w:pPr>
      <w:r>
        <w:rPr>
          <w:b/>
          <w:sz w:val="21"/>
        </w:rPr>
        <w:t>SKILLS</w:t>
      </w:r>
    </w:p>
    <w:p>
      <w:pPr>
        <w:spacing w:before="0" w:after="20" w:line="264" w:lineRule="auto"/>
      </w:pPr>
      <w:r>
        <w:rPr>
          <w:b/>
          <w:sz w:val="19"/>
        </w:rPr>
        <w:t xml:space="preserve">AI and LLM Stack: </w:t>
      </w:r>
      <w:r>
        <w:rPr>
          <w:sz w:val="19"/>
        </w:rPr>
        <w:t>Vertex AI, Google Gemini, Generative AI (GenAI), Machine Learning, RAG Pipelines, Vector Embeddings, Prompt Engineering, LLM Optimization, Conversational AI, Predictive Sentiment Analysis, Agentic Workflows, LLM-Powered Automation, ChatGPT</w:t>
      </w:r>
    </w:p>
    <w:p>
      <w:pPr>
        <w:spacing w:before="0" w:after="20" w:line="264" w:lineRule="auto"/>
      </w:pPr>
      <w:r>
        <w:rPr>
          <w:b/>
          <w:sz w:val="19"/>
        </w:rPr>
        <w:t xml:space="preserve">Cloud and Data: </w:t>
      </w:r>
      <w:r>
        <w:rPr>
          <w:sz w:val="19"/>
        </w:rPr>
        <w:t>Python, SQL, Google BigQuery, ChromaDB, Google Cloud Platform (GCP), Looker Studio, Power BI, Data Analytics, Business Intelligence, Data Engineering, Metrics-Driven Analysis</w:t>
      </w:r>
    </w:p>
    <w:p>
      <w:pPr>
        <w:spacing w:before="0" w:after="20" w:line="264" w:lineRule="auto"/>
      </w:pPr>
      <w:r>
        <w:rPr>
          <w:b/>
          <w:sz w:val="19"/>
        </w:rPr>
        <w:t xml:space="preserve">Product and Tools: </w:t>
      </w:r>
      <w:r>
        <w:rPr>
          <w:sz w:val="19"/>
        </w:rPr>
        <w:t>Salesforce (Administration, Dashboards, Case Management, Custom Fields, Workflow Automation), Jira, Confluence, Google AppSheet, Google Apps Script, REST APIs, API Integration</w:t>
      </w:r>
    </w:p>
    <w:p>
      <w:pPr>
        <w:spacing w:before="0" w:after="20" w:line="264" w:lineRule="auto"/>
      </w:pPr>
      <w:r>
        <w:rPr>
          <w:b/>
          <w:sz w:val="19"/>
        </w:rPr>
        <w:t xml:space="preserve">Product Management: </w:t>
      </w:r>
      <w:r>
        <w:rPr>
          <w:sz w:val="19"/>
        </w:rPr>
        <w:t>Product Strategy, Requirements Definition, Roadmap Development, User Adoption, Feature Prioritization, Sprint Planning, KPI Tracking, Stakeholder Communication, Executive Reporting, Cross-Functional Leadership, End-to-End Ownership</w:t>
      </w:r>
    </w:p>
    <w:p>
      <w:pPr>
        <w:spacing w:before="0" w:after="20" w:line="264" w:lineRule="auto"/>
      </w:pPr>
      <w:r>
        <w:rPr>
          <w:b/>
          <w:sz w:val="19"/>
        </w:rPr>
        <w:t xml:space="preserve">Methodologies: </w:t>
      </w:r>
      <w:r>
        <w:rPr>
          <w:sz w:val="19"/>
        </w:rPr>
        <w:t>Lean Six Sigma, Agile/Scrum, LUMA Design Thinking, Process Reengineering, Change Management, Stakeholder Enablement, Continuous Improvement, Data-Driven Decision Making, Cost Optimization</w:t>
      </w:r>
    </w:p>
    <w:p>
      <w:pPr>
        <w:spacing w:before="160" w:after="80" w:line="264" w:lineRule="auto"/>
        <w:pBdr>
          <w:bottom w:val="single" w:sz="6" w:space="1" w:color="000000"/>
        </w:pBdr>
      </w:pPr>
      <w:r>
        <w:rPr>
          <w:b/>
          <w:sz w:val="21"/>
        </w:rPr>
        <w:t>CERTIFICATIONS</w:t>
      </w:r>
    </w:p>
    <w:p>
      <w:pPr>
        <w:spacing w:before="0" w:after="20" w:line="264" w:lineRule="auto"/>
      </w:pPr>
      <w:r>
        <w:rPr>
          <w:sz w:val="19"/>
        </w:rPr>
        <w:t>Google Data Analytics Professional Certificate, Google (2022) | Certified Data Scientist, Henry Harvin Education (2022) | SQL Certification, DataCamp (2022)</w:t>
      </w:r>
    </w:p>
    <w:p>
      <w:pPr>
        <w:spacing w:before="160" w:after="80" w:line="264" w:lineRule="auto"/>
        <w:pBdr>
          <w:bottom w:val="single" w:sz="6" w:space="1" w:color="000000"/>
        </w:pBdr>
      </w:pPr>
      <w:r>
        <w:rPr>
          <w:b/>
          <w:sz w:val="21"/>
        </w:rPr>
        <w:t>RECOGNITION</w:t>
      </w:r>
    </w:p>
    <w:p>
      <w:pPr>
        <w:pStyle w:val="ListBullet"/>
        <w:spacing w:before="0" w:after="20" w:line="264" w:lineRule="auto"/>
      </w:pPr>
      <w:r>
        <w:rPr>
          <w:sz w:val="19"/>
        </w:rPr>
        <w:t>Featured in Times of India, InspireTech 2025 - Enterprise AI and Automation Systems</w:t>
      </w:r>
    </w:p>
    <w:p>
      <w:pPr>
        <w:pStyle w:val="ListBullet"/>
        <w:spacing w:before="0" w:after="20" w:line="264" w:lineRule="auto"/>
      </w:pPr>
      <w:r>
        <w:rPr>
          <w:sz w:val="19"/>
        </w:rPr>
        <w:t>Highflyer Award, OSTTRA Q1 2026 - Looker analytics and Salesforce auto-triaging impact</w:t>
      </w:r>
    </w:p>
    <w:p>
      <w:pPr>
        <w:pStyle w:val="ListBullet"/>
        <w:spacing w:before="0" w:after="20" w:line="264" w:lineRule="auto"/>
      </w:pPr>
      <w:r>
        <w:rPr>
          <w:sz w:val="19"/>
        </w:rPr>
        <w:t>Trendsetter Award, OSTTRA Q1 2025 - SOX Compliance automation</w:t>
      </w:r>
    </w:p>
    <w:p>
      <w:pPr>
        <w:pStyle w:val="ListBullet"/>
        <w:spacing w:before="0" w:after="20" w:line="264" w:lineRule="auto"/>
      </w:pPr>
      <w:r>
        <w:rPr>
          <w:sz w:val="19"/>
        </w:rPr>
        <w:t>1st Prize, LUMA Design Thinking Challenge, Protiviti 2023</w:t>
      </w:r>
    </w:p>
    <w:p>
      <w:pPr>
        <w:pStyle w:val="ListBullet"/>
        <w:spacing w:before="0" w:after="20" w:line="264" w:lineRule="auto"/>
      </w:pPr>
      <w:r>
        <w:rPr>
          <w:sz w:val="19"/>
        </w:rPr>
        <w:t>Multiple Quarterly Spot Awards, OSTTRA 2024 - 2026</w:t>
      </w:r>
    </w:p>
    <w:sectPr w:rsidR="00FC693F" w:rsidRPr="0006063C" w:rsidSect="00034616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